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2C5A0" w14:textId="77777777" w:rsidR="00EB77BE" w:rsidRPr="00EB77BE" w:rsidRDefault="00EB77BE" w:rsidP="00EB77BE">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EB77BE">
        <w:rPr>
          <w:rFonts w:eastAsia="Times New Roman" w:cstheme="minorHAnsi"/>
          <w:color w:val="545454"/>
          <w:sz w:val="36"/>
          <w:szCs w:val="36"/>
          <w:lang w:eastAsia="en-GB"/>
        </w:rPr>
        <w:t>UNDERSTANDING TWO KEY WORD SENTENCES</w:t>
      </w:r>
    </w:p>
    <w:p w14:paraId="72647A77" w14:textId="77777777" w:rsidR="00EB77BE" w:rsidRPr="00EB77BE" w:rsidRDefault="00EB77BE" w:rsidP="00EB77BE">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EB77BE">
        <w:rPr>
          <w:rFonts w:eastAsia="Times New Roman" w:cstheme="minorHAnsi"/>
          <w:color w:val="545454"/>
          <w:sz w:val="30"/>
          <w:szCs w:val="30"/>
          <w:lang w:eastAsia="en-GB"/>
        </w:rPr>
        <w:t>MAIN ACTIVITY</w:t>
      </w:r>
    </w:p>
    <w:p w14:paraId="13BB244A" w14:textId="77777777" w:rsidR="00EB77BE" w:rsidRPr="00EB77BE" w:rsidRDefault="00EB77BE" w:rsidP="00EB77BE">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1. Gather together two of the child’s favourite toys. For example, a teddy and a doll.</w:t>
      </w:r>
    </w:p>
    <w:p w14:paraId="0D6BE482" w14:textId="77777777" w:rsidR="00EB77BE" w:rsidRPr="00EB77BE" w:rsidRDefault="00EB77BE" w:rsidP="00EB77BE">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2. Also collect two of the following objects: chair/table/box/plate/cup.</w:t>
      </w:r>
    </w:p>
    <w:p w14:paraId="7F29F67C" w14:textId="77777777" w:rsidR="00EB77BE" w:rsidRPr="00EB77BE" w:rsidRDefault="00EB77BE" w:rsidP="00EB77BE">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3. Place both toys and three of the objects in front of the child.</w:t>
      </w:r>
    </w:p>
    <w:p w14:paraId="1D0F24F1" w14:textId="16AA0F3F" w:rsidR="00EB77BE" w:rsidRPr="00EB77BE" w:rsidRDefault="00EB77BE" w:rsidP="00EB77BE">
      <w:pPr>
        <w:shd w:val="clear" w:color="auto" w:fill="FFFFFF"/>
        <w:spacing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4. Ask the child to put one of the toys ‘under’ or ‘on top of’ one of the objects. For example, ‘Put the teddy on top of the plate.’ ‘Put        the doll under the chair.’</w:t>
      </w:r>
    </w:p>
    <w:p w14:paraId="15179FD5" w14:textId="77777777" w:rsidR="00EB77BE" w:rsidRPr="00EB77BE" w:rsidRDefault="00EB77BE" w:rsidP="00EB77BE">
      <w:pPr>
        <w:shd w:val="clear" w:color="auto" w:fill="FFFFFF"/>
        <w:spacing w:line="240" w:lineRule="auto"/>
        <w:textAlignment w:val="baseline"/>
        <w:rPr>
          <w:rFonts w:eastAsia="Times New Roman" w:cstheme="minorHAnsi"/>
          <w:color w:val="545454"/>
          <w:sz w:val="24"/>
          <w:szCs w:val="24"/>
          <w:lang w:eastAsia="en-GB"/>
        </w:rPr>
      </w:pPr>
    </w:p>
    <w:p w14:paraId="0346241A" w14:textId="77777777" w:rsidR="00EB77BE" w:rsidRPr="00EB77BE" w:rsidRDefault="00EB77BE" w:rsidP="00EB77BE">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EB77BE">
        <w:rPr>
          <w:rFonts w:eastAsia="Times New Roman" w:cstheme="minorHAnsi"/>
          <w:color w:val="545454"/>
          <w:sz w:val="36"/>
          <w:szCs w:val="36"/>
          <w:lang w:eastAsia="en-GB"/>
        </w:rPr>
        <w:t>HOW CAN WE MAKE THIS ACTIVITY MORE CHALLENGING?</w:t>
      </w:r>
    </w:p>
    <w:p w14:paraId="34E3B7F0" w14:textId="77777777" w:rsidR="00EB77BE" w:rsidRPr="00EB77BE" w:rsidRDefault="00EB77BE" w:rsidP="00EB77BE">
      <w:pPr>
        <w:numPr>
          <w:ilvl w:val="0"/>
          <w:numId w:val="1"/>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Reduce non-verbal signals so the child needs to only focus on the words.</w:t>
      </w:r>
    </w:p>
    <w:p w14:paraId="1F143866" w14:textId="465B6DD8" w:rsidR="00EB77BE" w:rsidRPr="00EB77BE" w:rsidRDefault="00EB77BE" w:rsidP="00EB77BE">
      <w:pPr>
        <w:numPr>
          <w:ilvl w:val="0"/>
          <w:numId w:val="1"/>
        </w:numPr>
        <w:shd w:val="clear" w:color="auto" w:fill="FFFFFF"/>
        <w:spacing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Ask the child to tell you what to do.</w:t>
      </w:r>
    </w:p>
    <w:p w14:paraId="3C91CB8A" w14:textId="77777777" w:rsidR="00EB77BE" w:rsidRPr="00EB77BE" w:rsidRDefault="00EB77BE" w:rsidP="00EB77BE">
      <w:pPr>
        <w:shd w:val="clear" w:color="auto" w:fill="FFFFFF"/>
        <w:spacing w:line="240" w:lineRule="auto"/>
        <w:ind w:left="720"/>
        <w:textAlignment w:val="baseline"/>
        <w:rPr>
          <w:rFonts w:eastAsia="Times New Roman" w:cstheme="minorHAnsi"/>
          <w:color w:val="545454"/>
          <w:sz w:val="24"/>
          <w:szCs w:val="24"/>
          <w:lang w:eastAsia="en-GB"/>
        </w:rPr>
      </w:pPr>
    </w:p>
    <w:p w14:paraId="65C47319" w14:textId="77777777" w:rsidR="00EB77BE" w:rsidRPr="00EB77BE" w:rsidRDefault="00EB77BE" w:rsidP="00EB77BE">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EB77BE">
        <w:rPr>
          <w:rFonts w:eastAsia="Times New Roman" w:cstheme="minorHAnsi"/>
          <w:color w:val="545454"/>
          <w:sz w:val="36"/>
          <w:szCs w:val="36"/>
          <w:lang w:eastAsia="en-GB"/>
        </w:rPr>
        <w:t>HOW CAN WE MAKE THIS ACTIVITY EASIER?</w:t>
      </w:r>
    </w:p>
    <w:p w14:paraId="3C808250" w14:textId="77777777" w:rsidR="00EB77BE" w:rsidRPr="00EB77BE" w:rsidRDefault="00EB77BE" w:rsidP="00EB77BE">
      <w:pPr>
        <w:numPr>
          <w:ilvl w:val="0"/>
          <w:numId w:val="2"/>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Use non-verbal signals to support the child.</w:t>
      </w:r>
    </w:p>
    <w:p w14:paraId="2914170C" w14:textId="403A3F54" w:rsidR="00EB77BE" w:rsidRPr="00EB77BE" w:rsidRDefault="00EB77BE" w:rsidP="00EB77BE">
      <w:pPr>
        <w:numPr>
          <w:ilvl w:val="0"/>
          <w:numId w:val="2"/>
        </w:numPr>
        <w:shd w:val="clear" w:color="auto" w:fill="FFFFFF"/>
        <w:spacing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Model the activity first to the child.</w:t>
      </w:r>
    </w:p>
    <w:p w14:paraId="159C5D53" w14:textId="77777777" w:rsidR="00EB77BE" w:rsidRPr="00EB77BE" w:rsidRDefault="00EB77BE" w:rsidP="00EB77BE">
      <w:pPr>
        <w:shd w:val="clear" w:color="auto" w:fill="FFFFFF"/>
        <w:spacing w:line="240" w:lineRule="auto"/>
        <w:ind w:left="720"/>
        <w:textAlignment w:val="baseline"/>
        <w:rPr>
          <w:rFonts w:eastAsia="Times New Roman" w:cstheme="minorHAnsi"/>
          <w:color w:val="545454"/>
          <w:sz w:val="24"/>
          <w:szCs w:val="24"/>
          <w:lang w:eastAsia="en-GB"/>
        </w:rPr>
      </w:pPr>
    </w:p>
    <w:p w14:paraId="02C4F4FD" w14:textId="77777777" w:rsidR="00EB77BE" w:rsidRPr="00EB77BE" w:rsidRDefault="00EB77BE" w:rsidP="00EB77BE">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EB77BE">
        <w:rPr>
          <w:rFonts w:eastAsia="Times New Roman" w:cstheme="minorHAnsi"/>
          <w:color w:val="545454"/>
          <w:sz w:val="36"/>
          <w:szCs w:val="36"/>
          <w:lang w:eastAsia="en-GB"/>
        </w:rPr>
        <w:t>ADDITIONAL ACTIVITIES</w:t>
      </w:r>
    </w:p>
    <w:p w14:paraId="58F74847" w14:textId="77777777" w:rsidR="00EB77BE" w:rsidRPr="00EB77BE" w:rsidRDefault="00EB77BE" w:rsidP="00EB77BE">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Use these instructions when out and about. For example:</w:t>
      </w:r>
    </w:p>
    <w:p w14:paraId="219CB8BE" w14:textId="77777777" w:rsidR="00EB77BE" w:rsidRPr="00EB77BE" w:rsidRDefault="00EB77BE" w:rsidP="00EB77BE">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r w:rsidRPr="00EB77BE">
        <w:rPr>
          <w:rFonts w:eastAsia="Times New Roman" w:cstheme="minorHAnsi"/>
          <w:b/>
          <w:bCs/>
          <w:color w:val="545454"/>
          <w:sz w:val="24"/>
          <w:szCs w:val="24"/>
          <w:bdr w:val="none" w:sz="0" w:space="0" w:color="auto" w:frame="1"/>
          <w:lang w:eastAsia="en-GB"/>
        </w:rPr>
        <w:t>When shopping </w:t>
      </w:r>
      <w:r w:rsidRPr="00EB77BE">
        <w:rPr>
          <w:rFonts w:eastAsia="Times New Roman" w:cstheme="minorHAnsi"/>
          <w:color w:val="545454"/>
          <w:sz w:val="24"/>
          <w:szCs w:val="24"/>
          <w:lang w:eastAsia="en-GB"/>
        </w:rPr>
        <w:t>– ‘Put the apples in the trolley’</w:t>
      </w:r>
    </w:p>
    <w:p w14:paraId="14681F8D" w14:textId="77777777" w:rsidR="00EB77BE" w:rsidRPr="00EB77BE" w:rsidRDefault="00EB77BE" w:rsidP="00EB77BE">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r w:rsidRPr="00EB77BE">
        <w:rPr>
          <w:rFonts w:eastAsia="Times New Roman" w:cstheme="minorHAnsi"/>
          <w:b/>
          <w:bCs/>
          <w:color w:val="545454"/>
          <w:sz w:val="24"/>
          <w:szCs w:val="24"/>
          <w:bdr w:val="none" w:sz="0" w:space="0" w:color="auto" w:frame="1"/>
          <w:lang w:eastAsia="en-GB"/>
        </w:rPr>
        <w:t>When in the park </w:t>
      </w:r>
      <w:r w:rsidRPr="00EB77BE">
        <w:rPr>
          <w:rFonts w:eastAsia="Times New Roman" w:cstheme="minorHAnsi"/>
          <w:color w:val="545454"/>
          <w:sz w:val="24"/>
          <w:szCs w:val="24"/>
          <w:lang w:eastAsia="en-GB"/>
        </w:rPr>
        <w:t>– ‘Give the ducks the bread’</w:t>
      </w:r>
    </w:p>
    <w:p w14:paraId="798F257B" w14:textId="77777777" w:rsidR="00EB77BE" w:rsidRPr="00EB77BE" w:rsidRDefault="00EB77BE" w:rsidP="00EB77BE">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r w:rsidRPr="00EB77BE">
        <w:rPr>
          <w:rFonts w:eastAsia="Times New Roman" w:cstheme="minorHAnsi"/>
          <w:b/>
          <w:bCs/>
          <w:color w:val="545454"/>
          <w:sz w:val="24"/>
          <w:szCs w:val="24"/>
          <w:bdr w:val="none" w:sz="0" w:space="0" w:color="auto" w:frame="1"/>
          <w:lang w:eastAsia="en-GB"/>
        </w:rPr>
        <w:t>Getting in the car </w:t>
      </w:r>
      <w:r w:rsidRPr="00EB77BE">
        <w:rPr>
          <w:rFonts w:eastAsia="Times New Roman" w:cstheme="minorHAnsi"/>
          <w:color w:val="545454"/>
          <w:sz w:val="24"/>
          <w:szCs w:val="24"/>
          <w:lang w:eastAsia="en-GB"/>
        </w:rPr>
        <w:t>– ‘Put the bag in the car’</w:t>
      </w:r>
    </w:p>
    <w:p w14:paraId="039DE7E8" w14:textId="77777777" w:rsidR="00EB77BE" w:rsidRPr="00EB77BE" w:rsidRDefault="00EB77BE" w:rsidP="00EB77BE">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 </w:t>
      </w:r>
    </w:p>
    <w:p w14:paraId="5BD66B73" w14:textId="77777777" w:rsidR="00EB77BE" w:rsidRPr="00EB77BE" w:rsidRDefault="00EB77BE" w:rsidP="00EB77BE">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r w:rsidRPr="00EB77BE">
        <w:rPr>
          <w:rFonts w:eastAsia="Times New Roman" w:cstheme="minorHAnsi"/>
          <w:b/>
          <w:bCs/>
          <w:color w:val="545454"/>
          <w:sz w:val="24"/>
          <w:szCs w:val="24"/>
          <w:bdr w:val="none" w:sz="0" w:space="0" w:color="auto" w:frame="1"/>
          <w:lang w:eastAsia="en-GB"/>
        </w:rPr>
        <w:t>The following activities are suggested by Leicester Speech and Language Therapy service:</w:t>
      </w:r>
    </w:p>
    <w:p w14:paraId="4BE4EF25" w14:textId="77777777" w:rsidR="00EB77BE" w:rsidRPr="00EB77BE" w:rsidRDefault="00EB77BE" w:rsidP="00EB77BE">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hyperlink r:id="rId5" w:history="1">
        <w:r w:rsidRPr="00EB77BE">
          <w:rPr>
            <w:rFonts w:eastAsia="Times New Roman" w:cstheme="minorHAnsi"/>
            <w:color w:val="367588"/>
            <w:sz w:val="24"/>
            <w:szCs w:val="24"/>
            <w:u w:val="single"/>
            <w:bdr w:val="none" w:sz="0" w:space="0" w:color="auto" w:frame="1"/>
            <w:lang w:eastAsia="en-GB"/>
          </w:rPr>
          <w:t>https://www.leicspart.nhs.uk/wp-content/uploads/2019/02/Following-Instructions-2-Key-Words.pdf</w:t>
        </w:r>
      </w:hyperlink>
    </w:p>
    <w:p w14:paraId="28B74C83" w14:textId="77777777" w:rsidR="00EB77BE" w:rsidRPr="00EB77BE" w:rsidRDefault="00EB77BE" w:rsidP="00EB77BE">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 xml:space="preserve">Action Game: Use 2 different toys, </w:t>
      </w:r>
      <w:proofErr w:type="gramStart"/>
      <w:r w:rsidRPr="00EB77BE">
        <w:rPr>
          <w:rFonts w:eastAsia="Times New Roman" w:cstheme="minorHAnsi"/>
          <w:color w:val="545454"/>
          <w:sz w:val="24"/>
          <w:szCs w:val="24"/>
          <w:lang w:eastAsia="en-GB"/>
        </w:rPr>
        <w:t>e.g.</w:t>
      </w:r>
      <w:proofErr w:type="gramEnd"/>
      <w:r w:rsidRPr="00EB77BE">
        <w:rPr>
          <w:rFonts w:eastAsia="Times New Roman" w:cstheme="minorHAnsi"/>
          <w:color w:val="545454"/>
          <w:sz w:val="24"/>
          <w:szCs w:val="24"/>
          <w:lang w:eastAsia="en-GB"/>
        </w:rPr>
        <w:t xml:space="preserve"> teddy and dolly. Request the child to make toys carry out actions: ‘make dolly sleep’ ‘make teddy jump’ ‘make teddy walk’ ‘make dolly sit’ etc.</w:t>
      </w:r>
    </w:p>
    <w:p w14:paraId="1AFF10EA" w14:textId="77777777" w:rsidR="00EB77BE" w:rsidRPr="00EB77BE" w:rsidRDefault="00EB77BE" w:rsidP="00EB77BE">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 xml:space="preserve">Objects Game: Use 2 different toys and a variety of objects </w:t>
      </w:r>
      <w:proofErr w:type="gramStart"/>
      <w:r w:rsidRPr="00EB77BE">
        <w:rPr>
          <w:rFonts w:eastAsia="Times New Roman" w:cstheme="minorHAnsi"/>
          <w:color w:val="545454"/>
          <w:sz w:val="24"/>
          <w:szCs w:val="24"/>
          <w:lang w:eastAsia="en-GB"/>
        </w:rPr>
        <w:t>e.g.</w:t>
      </w:r>
      <w:proofErr w:type="gramEnd"/>
      <w:r w:rsidRPr="00EB77BE">
        <w:rPr>
          <w:rFonts w:eastAsia="Times New Roman" w:cstheme="minorHAnsi"/>
          <w:color w:val="545454"/>
          <w:sz w:val="24"/>
          <w:szCs w:val="24"/>
          <w:lang w:eastAsia="en-GB"/>
        </w:rPr>
        <w:t xml:space="preserve"> hair brush, sponge, book, pretend food, small cup. Give your child instructions to carry out an action on </w:t>
      </w:r>
      <w:r w:rsidRPr="00EB77BE">
        <w:rPr>
          <w:rFonts w:eastAsia="Times New Roman" w:cstheme="minorHAnsi"/>
          <w:color w:val="545454"/>
          <w:sz w:val="24"/>
          <w:szCs w:val="24"/>
          <w:lang w:eastAsia="en-GB"/>
        </w:rPr>
        <w:lastRenderedPageBreak/>
        <w:t>one of the toys: ‘brush dolly’ (hair brush) ‘wash teddy’ (sponge) ‘make teddy read’ (book) ‘make teddy eat’ (food) ‘make dolly drink’ (cup) etc.</w:t>
      </w:r>
    </w:p>
    <w:p w14:paraId="463893E2" w14:textId="77777777" w:rsidR="00EB77BE" w:rsidRPr="00EB77BE" w:rsidRDefault="00EB77BE" w:rsidP="00EB77BE">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Washing Game: Use 2 different toys and a sponge/cloth. Ask your child to wash different parts of the toys’ bodies: ‘wash teddy’s nose’ ‘wash dolly’s foot’ ‘wash dolly’s ears’ ‘wash teddy’s hands’ etc.</w:t>
      </w:r>
    </w:p>
    <w:p w14:paraId="038E2BC2" w14:textId="77777777" w:rsidR="00EB77BE" w:rsidRPr="00EB77BE" w:rsidRDefault="00EB77BE" w:rsidP="00EB77BE">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Shopping Game: Use 2 different toys and gather together some pretend food items. Play a shopping game where your child has all the shopping items in their basket. Ask the child to share the food with the toys: ‘give the apple to teddy’ ‘give the cake to teddy’ ‘give the egg to dolly’ ‘give the carrot to teddy’ etc.</w:t>
      </w:r>
    </w:p>
    <w:p w14:paraId="00315F1D" w14:textId="77777777" w:rsidR="00EB77BE" w:rsidRPr="00EB77BE" w:rsidRDefault="00EB77BE" w:rsidP="00EB77BE">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Posting Game: Play a posting game where your child has to find two pictures to post into a box or container. Display a range of picture cards in front of your child and ask them to find two objects: ‘find the car and the tree’ ‘find the boots and the teddy’ etc.</w:t>
      </w:r>
    </w:p>
    <w:p w14:paraId="011A8067" w14:textId="77777777" w:rsidR="00EB77BE" w:rsidRPr="00EB77BE" w:rsidRDefault="00EB77BE" w:rsidP="00EB77BE">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EB77BE">
        <w:rPr>
          <w:rFonts w:eastAsia="Times New Roman" w:cstheme="minorHAnsi"/>
          <w:color w:val="545454"/>
          <w:sz w:val="24"/>
          <w:szCs w:val="24"/>
          <w:lang w:eastAsia="en-GB"/>
        </w:rPr>
        <w:t> </w:t>
      </w:r>
    </w:p>
    <w:p w14:paraId="70BCB0FB" w14:textId="77777777" w:rsidR="00EB77BE" w:rsidRPr="00EB77BE" w:rsidRDefault="00EB77BE" w:rsidP="00EB77BE">
      <w:pPr>
        <w:shd w:val="clear" w:color="auto" w:fill="FFFFFF"/>
        <w:spacing w:line="240" w:lineRule="auto"/>
        <w:textAlignment w:val="baseline"/>
        <w:rPr>
          <w:rFonts w:eastAsia="Times New Roman" w:cstheme="minorHAnsi"/>
          <w:color w:val="545454"/>
          <w:sz w:val="24"/>
          <w:szCs w:val="24"/>
          <w:lang w:eastAsia="en-GB"/>
        </w:rPr>
      </w:pPr>
      <w:r w:rsidRPr="00EB77BE">
        <w:rPr>
          <w:rFonts w:eastAsia="Times New Roman" w:cstheme="minorHAnsi"/>
          <w:b/>
          <w:bCs/>
          <w:color w:val="545454"/>
          <w:sz w:val="24"/>
          <w:szCs w:val="24"/>
          <w:bdr w:val="none" w:sz="0" w:space="0" w:color="auto" w:frame="1"/>
          <w:lang w:eastAsia="en-GB"/>
        </w:rPr>
        <w:t>Whilst playing these games, you can also give your child an opportunity to say what they want you to do, or to describe what they are doing, so they get practice at using these small sentences themselves.</w:t>
      </w:r>
    </w:p>
    <w:p w14:paraId="15BB9723" w14:textId="77777777" w:rsidR="00EB77BE" w:rsidRDefault="00EB77BE"/>
    <w:sectPr w:rsidR="00EB7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33225"/>
    <w:multiLevelType w:val="multilevel"/>
    <w:tmpl w:val="03C0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274689"/>
    <w:multiLevelType w:val="multilevel"/>
    <w:tmpl w:val="650E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49642C"/>
    <w:multiLevelType w:val="multilevel"/>
    <w:tmpl w:val="5B5A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D27721"/>
    <w:multiLevelType w:val="multilevel"/>
    <w:tmpl w:val="1584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7BE"/>
    <w:rsid w:val="00EB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01481"/>
  <w15:chartTrackingRefBased/>
  <w15:docId w15:val="{935C47B7-03F2-45AA-A0B0-B4873F4A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4296">
      <w:bodyDiv w:val="1"/>
      <w:marLeft w:val="0"/>
      <w:marRight w:val="0"/>
      <w:marTop w:val="0"/>
      <w:marBottom w:val="0"/>
      <w:divBdr>
        <w:top w:val="none" w:sz="0" w:space="0" w:color="auto"/>
        <w:left w:val="none" w:sz="0" w:space="0" w:color="auto"/>
        <w:bottom w:val="none" w:sz="0" w:space="0" w:color="auto"/>
        <w:right w:val="none" w:sz="0" w:space="0" w:color="auto"/>
      </w:divBdr>
      <w:divsChild>
        <w:div w:id="1569532325">
          <w:marLeft w:val="0"/>
          <w:marRight w:val="0"/>
          <w:marTop w:val="0"/>
          <w:marBottom w:val="525"/>
          <w:divBdr>
            <w:top w:val="none" w:sz="0" w:space="0" w:color="auto"/>
            <w:left w:val="none" w:sz="0" w:space="0" w:color="auto"/>
            <w:bottom w:val="none" w:sz="0" w:space="0" w:color="auto"/>
            <w:right w:val="none" w:sz="0" w:space="0" w:color="auto"/>
          </w:divBdr>
          <w:divsChild>
            <w:div w:id="947204425">
              <w:marLeft w:val="0"/>
              <w:marRight w:val="0"/>
              <w:marTop w:val="0"/>
              <w:marBottom w:val="0"/>
              <w:divBdr>
                <w:top w:val="none" w:sz="0" w:space="0" w:color="auto"/>
                <w:left w:val="none" w:sz="0" w:space="0" w:color="auto"/>
                <w:bottom w:val="none" w:sz="0" w:space="0" w:color="auto"/>
                <w:right w:val="none" w:sz="0" w:space="0" w:color="auto"/>
              </w:divBdr>
            </w:div>
          </w:divsChild>
        </w:div>
        <w:div w:id="439103100">
          <w:marLeft w:val="0"/>
          <w:marRight w:val="0"/>
          <w:marTop w:val="0"/>
          <w:marBottom w:val="525"/>
          <w:divBdr>
            <w:top w:val="none" w:sz="0" w:space="0" w:color="auto"/>
            <w:left w:val="none" w:sz="0" w:space="0" w:color="auto"/>
            <w:bottom w:val="none" w:sz="0" w:space="0" w:color="auto"/>
            <w:right w:val="none" w:sz="0" w:space="0" w:color="auto"/>
          </w:divBdr>
          <w:divsChild>
            <w:div w:id="998269029">
              <w:marLeft w:val="0"/>
              <w:marRight w:val="0"/>
              <w:marTop w:val="0"/>
              <w:marBottom w:val="0"/>
              <w:divBdr>
                <w:top w:val="none" w:sz="0" w:space="0" w:color="auto"/>
                <w:left w:val="none" w:sz="0" w:space="0" w:color="auto"/>
                <w:bottom w:val="none" w:sz="0" w:space="0" w:color="auto"/>
                <w:right w:val="none" w:sz="0" w:space="0" w:color="auto"/>
              </w:divBdr>
            </w:div>
          </w:divsChild>
        </w:div>
        <w:div w:id="674190417">
          <w:marLeft w:val="0"/>
          <w:marRight w:val="0"/>
          <w:marTop w:val="0"/>
          <w:marBottom w:val="525"/>
          <w:divBdr>
            <w:top w:val="none" w:sz="0" w:space="0" w:color="auto"/>
            <w:left w:val="none" w:sz="0" w:space="0" w:color="auto"/>
            <w:bottom w:val="none" w:sz="0" w:space="0" w:color="auto"/>
            <w:right w:val="none" w:sz="0" w:space="0" w:color="auto"/>
          </w:divBdr>
          <w:divsChild>
            <w:div w:id="1171485572">
              <w:marLeft w:val="0"/>
              <w:marRight w:val="0"/>
              <w:marTop w:val="0"/>
              <w:marBottom w:val="0"/>
              <w:divBdr>
                <w:top w:val="none" w:sz="0" w:space="0" w:color="auto"/>
                <w:left w:val="none" w:sz="0" w:space="0" w:color="auto"/>
                <w:bottom w:val="none" w:sz="0" w:space="0" w:color="auto"/>
                <w:right w:val="none" w:sz="0" w:space="0" w:color="auto"/>
              </w:divBdr>
            </w:div>
          </w:divsChild>
        </w:div>
        <w:div w:id="1185823033">
          <w:marLeft w:val="0"/>
          <w:marRight w:val="0"/>
          <w:marTop w:val="0"/>
          <w:marBottom w:val="525"/>
          <w:divBdr>
            <w:top w:val="none" w:sz="0" w:space="0" w:color="auto"/>
            <w:left w:val="none" w:sz="0" w:space="0" w:color="auto"/>
            <w:bottom w:val="none" w:sz="0" w:space="0" w:color="auto"/>
            <w:right w:val="none" w:sz="0" w:space="0" w:color="auto"/>
          </w:divBdr>
          <w:divsChild>
            <w:div w:id="77051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icspart.nhs.uk/wp-content/uploads/2019/02/Following-Instructions-2-Key-Word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408</Words>
  <Characters>2330</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1</cp:revision>
  <dcterms:created xsi:type="dcterms:W3CDTF">2025-11-07T11:26:00Z</dcterms:created>
  <dcterms:modified xsi:type="dcterms:W3CDTF">2025-11-07T11:27:00Z</dcterms:modified>
</cp:coreProperties>
</file>